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9C" w:rsidRDefault="00367C9C" w:rsidP="006D7B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367C9C" w:rsidRPr="00564164" w:rsidRDefault="00367C9C" w:rsidP="00367C9C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МУНИЦИПАЛЬНОЕ БЮДЖЕТНОЕ ДОШКОЛЬНОЕ</w:t>
      </w:r>
    </w:p>
    <w:p w:rsidR="00367C9C" w:rsidRPr="00564164" w:rsidRDefault="00367C9C" w:rsidP="00367C9C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ОБРАЗОВАТЕЛЬНОЕ УЧРЕЖДЕНИЕ</w:t>
      </w:r>
    </w:p>
    <w:p w:rsidR="00367C9C" w:rsidRPr="00564164" w:rsidRDefault="00367C9C" w:rsidP="00367C9C">
      <w:pPr>
        <w:pStyle w:val="a6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«ДЕТСКИЙ САД ОБЩЕРАЗВИВАЮЩЕГО ВИДА</w:t>
      </w:r>
    </w:p>
    <w:p w:rsidR="00367C9C" w:rsidRPr="00564164" w:rsidRDefault="00367C9C" w:rsidP="00367C9C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№38 «РОСИНКА»</w:t>
      </w:r>
    </w:p>
    <w:p w:rsidR="00367C9C" w:rsidRPr="00564164" w:rsidRDefault="00367C9C" w:rsidP="00367C9C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города Рубцовска Алтайского края</w:t>
      </w:r>
    </w:p>
    <w:p w:rsidR="00367C9C" w:rsidRPr="00564164" w:rsidRDefault="00367C9C" w:rsidP="00367C9C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__________________________________________________________________</w:t>
      </w:r>
    </w:p>
    <w:p w:rsidR="00367C9C" w:rsidRPr="00564164" w:rsidRDefault="00367C9C" w:rsidP="00367C9C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658208, г. Рубцовск, ул. Ст. Разина, 198</w:t>
      </w:r>
    </w:p>
    <w:p w:rsidR="00367C9C" w:rsidRDefault="00367C9C" w:rsidP="00367C9C">
      <w:pPr>
        <w:pStyle w:val="a6"/>
        <w:spacing w:after="0"/>
        <w:jc w:val="center"/>
      </w:pPr>
      <w:r w:rsidRPr="00564164">
        <w:rPr>
          <w:rFonts w:ascii="Times New Roman" w:hAnsi="Times New Roman"/>
          <w:b/>
          <w:sz w:val="26"/>
          <w:szCs w:val="26"/>
        </w:rPr>
        <w:t xml:space="preserve">тел: 6-36-43 , </w:t>
      </w:r>
      <w:hyperlink r:id="rId6">
        <w:r w:rsidRPr="00564164">
          <w:rPr>
            <w:rStyle w:val="-"/>
            <w:rFonts w:ascii="Times New Roman" w:hAnsi="Times New Roman"/>
            <w:b/>
            <w:sz w:val="26"/>
            <w:szCs w:val="26"/>
            <w:lang w:val="en-US"/>
          </w:rPr>
          <w:t>detskiu</w:t>
        </w:r>
        <w:r w:rsidRPr="00564164">
          <w:rPr>
            <w:rStyle w:val="-"/>
            <w:rFonts w:ascii="Times New Roman" w:hAnsi="Times New Roman"/>
            <w:b/>
            <w:sz w:val="26"/>
            <w:szCs w:val="26"/>
          </w:rPr>
          <w:t>@</w:t>
        </w:r>
        <w:r w:rsidRPr="00564164">
          <w:rPr>
            <w:rStyle w:val="-"/>
            <w:rFonts w:ascii="Times New Roman" w:hAnsi="Times New Roman"/>
            <w:b/>
            <w:sz w:val="26"/>
            <w:szCs w:val="26"/>
            <w:lang w:val="en-US"/>
          </w:rPr>
          <w:t>yandex</w:t>
        </w:r>
        <w:r w:rsidRPr="00564164">
          <w:rPr>
            <w:rStyle w:val="-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Pr="00564164">
          <w:rPr>
            <w:rStyle w:val="-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367C9C" w:rsidRDefault="00367C9C" w:rsidP="006D7B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7C9C" w:rsidRDefault="00367C9C" w:rsidP="006D7B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7C9C" w:rsidRDefault="00367C9C" w:rsidP="00367C9C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367C9C" w:rsidRDefault="00367C9C" w:rsidP="006D7B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7C9C" w:rsidRDefault="00367C9C" w:rsidP="006D7B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6CF8" w:rsidRPr="006D7BB8" w:rsidRDefault="00EA3D71" w:rsidP="006D7B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7BB8">
        <w:rPr>
          <w:rFonts w:ascii="Times New Roman" w:hAnsi="Times New Roman" w:cs="Times New Roman"/>
          <w:b/>
          <w:sz w:val="44"/>
          <w:szCs w:val="44"/>
        </w:rPr>
        <w:t>Теоретические основы работы с детьми с задержкой психического развития в детском саду</w:t>
      </w:r>
    </w:p>
    <w:p w:rsidR="00367C9C" w:rsidRDefault="006D7BB8" w:rsidP="006D7BB8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   </w:t>
      </w:r>
    </w:p>
    <w:p w:rsidR="00367C9C" w:rsidRDefault="00367C9C" w:rsidP="006D7BB8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367C9C" w:rsidRDefault="00367C9C" w:rsidP="006D7BB8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367C9C" w:rsidRDefault="00367C9C" w:rsidP="006D7BB8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367C9C" w:rsidRDefault="00367C9C" w:rsidP="006D7BB8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367C9C" w:rsidRPr="00367C9C" w:rsidRDefault="00367C9C" w:rsidP="00367C9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67C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Подготовили:</w:t>
      </w:r>
    </w:p>
    <w:p w:rsidR="00367C9C" w:rsidRPr="00367C9C" w:rsidRDefault="00367C9C" w:rsidP="00367C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C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Габидулина С.Б.</w:t>
      </w:r>
    </w:p>
    <w:p w:rsidR="00367C9C" w:rsidRPr="00367C9C" w:rsidRDefault="00367C9C" w:rsidP="00367C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C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Гришина Т.Н.</w:t>
      </w:r>
    </w:p>
    <w:p w:rsidR="00367C9C" w:rsidRPr="00367C9C" w:rsidRDefault="00367C9C" w:rsidP="00367C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C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Трунова Е.Ю.</w:t>
      </w:r>
    </w:p>
    <w:p w:rsidR="00367C9C" w:rsidRPr="00367C9C" w:rsidRDefault="00367C9C" w:rsidP="00367C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C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Липовцева Е.П.</w:t>
      </w:r>
    </w:p>
    <w:p w:rsidR="00367C9C" w:rsidRPr="00367C9C" w:rsidRDefault="00367C9C" w:rsidP="00367C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C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Моргунова И.Н.</w:t>
      </w:r>
    </w:p>
    <w:p w:rsidR="00367C9C" w:rsidRPr="00367C9C" w:rsidRDefault="00367C9C" w:rsidP="00367C9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C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Щебетун Е.Б.</w:t>
      </w:r>
    </w:p>
    <w:p w:rsidR="00367C9C" w:rsidRPr="00367C9C" w:rsidRDefault="00367C9C" w:rsidP="00367C9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67C9C" w:rsidRPr="00367C9C" w:rsidRDefault="00367C9C" w:rsidP="00367C9C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67C9C" w:rsidRPr="00367C9C" w:rsidRDefault="00367C9C" w:rsidP="00367C9C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67C9C" w:rsidRPr="00367C9C" w:rsidRDefault="00367C9C" w:rsidP="00367C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67C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Рубцовск, 2020 г.</w:t>
      </w:r>
    </w:p>
    <w:p w:rsidR="00367C9C" w:rsidRDefault="00367C9C" w:rsidP="006D7BB8">
      <w:pPr>
        <w:spacing w:after="0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EA3D71" w:rsidRPr="006D7BB8" w:rsidRDefault="00EA3D71" w:rsidP="006D7BB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367C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Заде́ржка</w:t>
      </w:r>
      <w:proofErr w:type="spellEnd"/>
      <w:proofErr w:type="gramEnd"/>
      <w:r w:rsidRPr="00367C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психи́ческого</w:t>
      </w:r>
      <w:proofErr w:type="spellEnd"/>
      <w:r w:rsidRPr="00367C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разви́тия</w:t>
      </w:r>
      <w:proofErr w:type="spellEnd"/>
      <w:r w:rsidRPr="006D7B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r w:rsidRPr="00367C9C">
        <w:rPr>
          <w:rFonts w:ascii="Times New Roman" w:hAnsi="Times New Roman" w:cs="Times New Roman"/>
          <w:sz w:val="28"/>
          <w:szCs w:val="28"/>
          <w:shd w:val="clear" w:color="auto" w:fill="FFFFFF"/>
        </w:rPr>
        <w:t>сокр. ЗПР) — нарушение нормального темпа психического развития, когда отдельные психические функции (</w:t>
      </w:r>
      <w:hyperlink r:id="rId7" w:tooltip="Память" w:history="1">
        <w:r w:rsidRPr="00367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память</w:t>
        </w:r>
      </w:hyperlink>
      <w:r w:rsidRPr="00367C9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ooltip="Внимание" w:history="1">
        <w:r w:rsidRPr="00367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внимание</w:t>
        </w:r>
      </w:hyperlink>
      <w:r w:rsidRPr="00367C9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Мышление (психология)" w:history="1">
        <w:r w:rsidRPr="00367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мышление</w:t>
        </w:r>
      </w:hyperlink>
      <w:r w:rsidRPr="00367C9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ooltip="Эмоционально-волевая сфера" w:history="1">
        <w:r w:rsidRPr="00367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эмоционально-волевая сфера</w:t>
        </w:r>
      </w:hyperlink>
      <w:r w:rsidRPr="00367C9C">
        <w:rPr>
          <w:rFonts w:ascii="Times New Roman" w:hAnsi="Times New Roman" w:cs="Times New Roman"/>
          <w:sz w:val="28"/>
          <w:szCs w:val="28"/>
          <w:shd w:val="clear" w:color="auto" w:fill="FFFFFF"/>
        </w:rPr>
        <w:t>) отстают в своём развитии от принятых психологических норм для данного возраста. ЗПР как психолого-педагогическая категория используется только в дошкольном и младшем школьном возрасте; если к окончанию этого периода остаются признаки недоразвития психических функций, то говорят уже о </w:t>
      </w:r>
      <w:hyperlink r:id="rId11" w:tooltip="Инфантилизм" w:history="1">
        <w:r w:rsidRPr="00367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конституциональном инфантилизме</w:t>
        </w:r>
      </w:hyperlink>
      <w:r w:rsidRPr="00367C9C">
        <w:rPr>
          <w:rFonts w:ascii="Times New Roman" w:hAnsi="Times New Roman" w:cs="Times New Roman"/>
          <w:sz w:val="28"/>
          <w:szCs w:val="28"/>
          <w:shd w:val="clear" w:color="auto" w:fill="FFFFFF"/>
        </w:rPr>
        <w:t> или</w:t>
      </w:r>
      <w:r w:rsidRPr="006D7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используют иные адекватные ситуации термины.</w:t>
      </w:r>
    </w:p>
    <w:p w:rsidR="00EA3D71" w:rsidRPr="00367C9C" w:rsidRDefault="00EA3D71" w:rsidP="006D7BB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C">
        <w:rPr>
          <w:rFonts w:ascii="Times New Roman" w:eastAsia="Times New Roman" w:hAnsi="Times New Roman" w:cs="Times New Roman"/>
          <w:sz w:val="28"/>
          <w:szCs w:val="28"/>
        </w:rPr>
        <w:t>Причины ЗПР выделяют следующие:</w:t>
      </w:r>
    </w:p>
    <w:p w:rsidR="00EA3D71" w:rsidRPr="00367C9C" w:rsidRDefault="00EA3D71" w:rsidP="006D7BB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C">
        <w:rPr>
          <w:rFonts w:ascii="Times New Roman" w:eastAsia="Times New Roman" w:hAnsi="Times New Roman" w:cs="Times New Roman"/>
          <w:sz w:val="28"/>
          <w:szCs w:val="28"/>
        </w:rPr>
        <w:t>Биологические:</w:t>
      </w:r>
    </w:p>
    <w:p w:rsidR="00EA3D71" w:rsidRPr="00EA3D71" w:rsidRDefault="00EA3D71" w:rsidP="006D7BB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патология беременности (тяжелые </w:t>
      </w:r>
      <w:hyperlink r:id="rId12" w:tooltip="Токсикозы беременных" w:history="1">
        <w:r w:rsidRPr="006D7B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токсикозы</w:t>
        </w:r>
      </w:hyperlink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13" w:tooltip="Внутриутробные инфекции" w:history="1">
        <w:r w:rsidRPr="006D7B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внутриутробные инфекции</w:t>
        </w:r>
      </w:hyperlink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14" w:tooltip="Интоксикация" w:history="1">
        <w:r w:rsidRPr="006D7B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интоксикации</w:t>
        </w:r>
      </w:hyperlink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травмы, конфликты в системе крови), внутриутробная </w:t>
      </w:r>
      <w:hyperlink r:id="rId15" w:tooltip="Гипоксия" w:history="1">
        <w:r w:rsidRPr="006D7B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гипоксия</w:t>
        </w:r>
      </w:hyperlink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плода;</w:t>
      </w:r>
    </w:p>
    <w:p w:rsidR="00EA3D71" w:rsidRPr="00EA3D71" w:rsidRDefault="009E6C2B" w:rsidP="006D7BB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6" w:tooltip="Недоношенность" w:history="1">
        <w:r w:rsidR="00EA3D71" w:rsidRPr="006D7B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недоношенность</w:t>
        </w:r>
      </w:hyperlink>
      <w:r w:rsidR="00EA3D71"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A3D71" w:rsidRPr="00EA3D71" w:rsidRDefault="009E6C2B" w:rsidP="006D7BB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7" w:tooltip="Асфиксия" w:history="1">
        <w:r w:rsidR="00EA3D71" w:rsidRPr="006D7B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асфиксия</w:t>
        </w:r>
      </w:hyperlink>
      <w:r w:rsidR="00EA3D71"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травмы при родах;</w:t>
      </w:r>
    </w:p>
    <w:p w:rsidR="00EA3D71" w:rsidRPr="00EA3D71" w:rsidRDefault="00EA3D71" w:rsidP="006D7BB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инфекционные, токсические, травматические, тяжелые хронические соматические заболевания на ранних этапах развития ребёнка; </w:t>
      </w:r>
      <w:hyperlink r:id="rId18" w:tooltip="Сенсорная депривация" w:history="1">
        <w:proofErr w:type="gramStart"/>
        <w:r w:rsidRPr="006D7B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сенсорная</w:t>
        </w:r>
        <w:proofErr w:type="gramEnd"/>
        <w:r w:rsidRPr="006D7B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депривация</w:t>
        </w:r>
      </w:hyperlink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связи с дефектами зрения и слуха;</w:t>
      </w:r>
    </w:p>
    <w:p w:rsidR="00EA3D71" w:rsidRPr="00EA3D71" w:rsidRDefault="00EA3D71" w:rsidP="006D7BB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генетическая обусловленность (наследственные болезни обмена, наследственные формы инфантилизма и </w:t>
      </w:r>
      <w:hyperlink r:id="rId19" w:tooltip="Олигофрения" w:history="1">
        <w:r w:rsidRPr="006D7B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олигофрении</w:t>
        </w:r>
      </w:hyperlink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генные мутации и т. д.).</w:t>
      </w:r>
    </w:p>
    <w:p w:rsidR="00EA3D71" w:rsidRPr="00EA3D71" w:rsidRDefault="00EA3D71" w:rsidP="006D7BB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Социальные:</w:t>
      </w:r>
    </w:p>
    <w:p w:rsidR="00EA3D71" w:rsidRPr="00EA3D71" w:rsidRDefault="00EA3D71" w:rsidP="006D7BB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длительное ограничение жизнедеятельности ребёнка;</w:t>
      </w:r>
    </w:p>
    <w:p w:rsidR="00EA3D71" w:rsidRPr="00EA3D71" w:rsidRDefault="00EA3D71" w:rsidP="006D7BB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неблагоприятные условия воспитания, частые психотравмирующие ситуации в жизни ребёнка;</w:t>
      </w:r>
    </w:p>
    <w:p w:rsidR="00EA3D71" w:rsidRPr="00EA3D71" w:rsidRDefault="00EA3D71" w:rsidP="006D7BB8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педагогическая запущенность.</w:t>
      </w:r>
    </w:p>
    <w:p w:rsidR="00A54537" w:rsidRPr="006D7BB8" w:rsidRDefault="00A54537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 с детьми с задержкой психического развития</w:t>
      </w:r>
    </w:p>
    <w:p w:rsidR="0025112C" w:rsidRPr="00332BAA" w:rsidRDefault="00A54537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5112C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современном этапе развития системы образования на первый план выдвигаются задачи создания условий для становления личности каждого ребенка в соответствии с особенностями его психического и физического развития, его возможностями и способностями.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детей, у которых уже в дошкольном возрасте обнаруживаются отклонения в развитии, очень значительно. Соответственно, увеличивается риск школьной </w:t>
      </w:r>
      <w:proofErr w:type="spellStart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неуспеваемости.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НИИ гигиены и охраны здоровья детей и подростков за последнее время число здоровых дошкольников уменьшилось в 5 раз и составляет лишь около 10% детей, поступающих в школу. Особую тревогу вызывает рост количества детей с задержкой психического развития (ЗПР).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Задержка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психического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развития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такой вид аномального развития ребенка, для которого характерен замедленный темп развития одной или нескольких психических функций, которые могут быть компенсированы под воздействием медикаментозного лечения, при специальном коррекционном воздействии и под влиянием временного фактора.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позиции неискушенного наблюдателя дошкольники с ЗПР не так уж отличаются от сверстников. Родители нередко не придают значения тому, что их ребенок чуть позднее начал ходить самостоятельно, действовать с предметами, что задерживается его речевое развитие. Повышенная возбудимость, неустойчивость внимания, быстрая утомляемость сначала проявляются на поведенческом уровне и лишь впоследствии – на выполнении заданий учебного плана.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К старшему дошкольному возрасту становятся очевидными трудности в усвоении программы детского сада: дети малоактивны на занятиях, плохо запоминают материал, легко отвлекаются. Уровень развития познавательной деятельности и речи оказывается более низким по сравнению со сверстниками.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началом обучения в школе клиническая картина нарушений становится более выраженной вследствие трудностей в усвоении школьной программы, а психологические проблемы приобретают более глубокий и стойкий характер.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изучения и коррекции задержки психического развития дошкольников в нашей стране в последнее время попала в разряд самых актуальных.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К.С. Лебединская подразделяла задержку психического развития на 4 группы:</w:t>
      </w:r>
    </w:p>
    <w:p w:rsidR="0025112C" w:rsidRPr="00332BAA" w:rsidRDefault="0025112C" w:rsidP="006D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1. ЗПР конституционального происхождения.</w:t>
      </w:r>
    </w:p>
    <w:p w:rsidR="0025112C" w:rsidRPr="00332BAA" w:rsidRDefault="0025112C" w:rsidP="006D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2. ЗПР соматогенного происхождения.</w:t>
      </w:r>
    </w:p>
    <w:p w:rsidR="0025112C" w:rsidRPr="00332BAA" w:rsidRDefault="0025112C" w:rsidP="006D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3. ЗПР психогенного происхождения.</w:t>
      </w:r>
    </w:p>
    <w:p w:rsidR="0025112C" w:rsidRPr="00332BAA" w:rsidRDefault="0025112C" w:rsidP="006D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4. Церебрально-органического генеза.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педагоги и психологи отмечают, что у детей с задержкой психического развития в большинстве случаев нарушено восприятие, внимание, мышление, память, речь.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происходит переосмысление содержания коррекционной работы в соответствии с новыми Федеральными Государственными Образовательными Стандартами дошкольного образования, которые учитывают образовательные потребности особенностей детей с ограниченными возможностями здоровья. Для осуществления квалифицированной коррекции нарушений детей с ЗПР разработан механизм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адаптированной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Программы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детей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ОВЗ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основную общеобразовательную Программу дошкольного образования ДОУ, разработанную на основе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ФГОС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proofErr w:type="gramEnd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заложены</w:t>
      </w:r>
      <w:proofErr w:type="gramEnd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специфические особенности обучения и развития детей с ОВЗ: варьированье сроков усвоения материала, специальные подходы, формы, методы и приемы усвоения необходимых знаний и навыков, особые условия адаптации детей с ЗПР.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достигается за счет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модификации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коррекционно-развивающей программы для детей с ЗПР под редакцией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Шевченко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программы коррекции нарушений речи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Филичевой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всего комплекса коррекционно-развивающей работы с учетом особенностей </w:t>
      </w:r>
      <w:proofErr w:type="spellStart"/>
      <w:proofErr w:type="gramStart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-физического</w:t>
      </w:r>
      <w:proofErr w:type="gramEnd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детей данного контингента и решения общеобразовательных задач дошкольного образования. Программа предполагает два года обучения в группе компенсирующей направленности детей с задержкой психического развития.</w:t>
      </w:r>
    </w:p>
    <w:p w:rsidR="0025112C" w:rsidRPr="00332BAA" w:rsidRDefault="006D7BB8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5112C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онно-развивающая работа в </w:t>
      </w:r>
      <w:r w:rsidR="0025112C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строится с учетом четкой организации пребывания детей в детском саду, правильного распределения нагрузки в течени</w:t>
      </w:r>
      <w:proofErr w:type="gramStart"/>
      <w:r w:rsidR="0025112C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25112C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дня, координации и преемственности в работе дефектолога, логопеда и воспитателей.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Ведущим специалистом в группе для детей с ЗПР является учитель- дефектолог, который выстраивает основное направление коррекционной работы и осуществляет взаимодействие с учителем-логопедом, воспитателями группы и узкими специалистами ДОУ.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коррекционно-развивающей работе в ДОУ мы используем различные формы и методы работы с детьми с ЗПР (как традиционные, так и нетрадиционные).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организации коррекционной работы строятся с учетом особенностей детей с ЗПР: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Фронтальная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Одной из форм работы являются фронтальные занятия (музыкальные, физкультурные и некоторые занятия воспитателей группы).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Подгрупповая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 Фронтальные занятия с подгруппой детей. Эти занятия с первой подгруппой проводит учитель-дефектолог, а параллельно со второй подгруппой проводит занятие воспитатель. Затем подгруппы меняются.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3. Занятия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малой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подгруппой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(по2–3 ребенка). На этих занятиях проводится коррекция сходных нарушений детей.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Фронтальные занятия проводятся в более короткий временной промежуток по сравнению с нормально развивающимися детьми. </w:t>
      </w:r>
      <w:proofErr w:type="gramStart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старшей группе – 20 минут, в подготовительной – 25 минут.</w:t>
      </w:r>
      <w:proofErr w:type="gramEnd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продиктовано повышенной истощаемостью и низкой работоспособностью детей с данным нарушением. Примерно в середине занятия обязательно проводится физкультурная минутка. Между занятиями обязателен десятиминутный перерыв.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Индивидуальная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 Индивидуальные занятия проводятся по специально разработанному графику учителем-дефектологом. Длительность 10–15 минут.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занятия и занятия малыми подгруппами проводят воспитатели во второй половине дня, где закрепляется изученный материал на занятиях у учителя-дефектолога.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Консультативная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Одной из наиболее весомых форм работы является работа с родителями группы и работа по взаимодействию всех специалистов ДОУ, работающих с детьми данной категории.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основного положительного воздействия на ребенка ЗПР можно выделить работу с семьей ребенка. Родители данных детей страдают повышенной эмоциональной ранимостью, тревожностью, внутренней конфликтностью.</w:t>
      </w:r>
    </w:p>
    <w:p w:rsidR="0025112C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мы стараемся сделать родителей своими союзниками и помощниками, привлекая внимание родителей к процессу обучения и воспитания, к созданию предметно-развивающей среды для ребенка в домашних условиях.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коррекционно-развивающего занятия.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Коррекционно-развивающее занятие включает в себя следующие элементы:</w:t>
      </w:r>
    </w:p>
    <w:p w:rsidR="006D7BB8" w:rsidRPr="004F358C" w:rsidRDefault="006D7BB8" w:rsidP="006D7BB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 приветствия.</w:t>
      </w:r>
    </w:p>
    <w:p w:rsidR="006D7BB8" w:rsidRPr="004F358C" w:rsidRDefault="006D7BB8" w:rsidP="006D7BB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Разминка.</w:t>
      </w:r>
    </w:p>
    <w:p w:rsidR="006D7BB8" w:rsidRPr="004F358C" w:rsidRDefault="006D7BB8" w:rsidP="006D7BB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прошлого занятия (если это необходимо).</w:t>
      </w:r>
    </w:p>
    <w:p w:rsidR="006D7BB8" w:rsidRPr="004F358C" w:rsidRDefault="006D7BB8" w:rsidP="006D7BB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содержание занятие (проведение игр, упражнений).</w:t>
      </w:r>
    </w:p>
    <w:p w:rsidR="006D7BB8" w:rsidRPr="004F358C" w:rsidRDefault="006D7BB8" w:rsidP="006D7BB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прошедшего занятия.</w:t>
      </w:r>
    </w:p>
    <w:p w:rsidR="006D7BB8" w:rsidRPr="004F358C" w:rsidRDefault="006D7BB8" w:rsidP="006D7BB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 прощания.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 приветствия-прощания является важным моментом работы с группой, позволяющим сплачивать детей, создавать атмосферу группового доверия и принятия, что в свою очередь чрезвычайно важно для плодотворной работы. Для детей младшего возраста ритуал задается педагогом. Ритуал предлагается и исполняется в первый раз уже на первом занятии и задача педагога – неукоснительно выполнять его на каждом занятии, наблюдая за тем, чтобы в него были включены все дети.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Разминка является средством воздействия на эмоциональное состояние детей, уровень их активности, выполняет важную функцию настройки на продуктивную групповую деятельность. Разминка может проводиться не только в начале занятия, но и между отдельными упражнениями, если есть необходимость изменить актуальное эмоциональное состояние детей. Определенные разминочные упражнения позволяют активизировать детей, поднять настроение, другие, напротив направлены на снятие чрезмерного эмоционального возбуждения.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Основное содержание занятия представляет собой совокупность психотехнических упражнений и приемов, направленных на решение задач данного развивающего или </w:t>
      </w:r>
      <w:proofErr w:type="spellStart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психокоррекционного</w:t>
      </w:r>
      <w:proofErr w:type="spellEnd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комплекса. Приоритет отдается многофункциональным техникам, направленным одновременно и на развитие познавательных процессов и на формирование социальных навыков, и на динамическое развитие группы.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Важен порядок предъявления упражнений и их общее количество. Последовательность упражнений должна предполагать чередование деятельности, смену психофизического состояния ребенка: от подвижного к </w:t>
      </w:r>
      <w:proofErr w:type="gramStart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спокойному</w:t>
      </w:r>
      <w:proofErr w:type="gramEnd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, от интеллектуальной игры к релаксационной технике и др. Упражнения должны также располагаться в порядке от сложного к простому. Что касается количества игр и упражнений основного содержания занятия, то их должно быть немного, 2-4 игры или упражнения.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занятия предполагает ретроспективную оценку занятия в двух аспектах: эмоциональном (понравилось - не понравилось, было хорошо, было плохо и почему), и смысловом (почему это важно, зачем мы это делали). Рефлексия только что прошедшего занятия предполагает, что дети сами или с помощью взрослого отвечают на вопрос, зачем это нужно, как это может помочь в жизни, дают эмоциональную обратную связь друг другу и педагогу.</w:t>
      </w:r>
    </w:p>
    <w:p w:rsidR="006D7BB8" w:rsidRPr="00367C9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удачным и действенным методом в работе с детьми с задержкой психического развития, как на фронтальных коррекционно – развивающих занятиях, так и в индивидуальной работе, является </w:t>
      </w:r>
      <w:hyperlink r:id="rId20" w:history="1">
        <w:r w:rsidRPr="00367C9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дидактическая игра</w:t>
        </w:r>
      </w:hyperlink>
      <w:r w:rsidRPr="00367C9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67C9C">
        <w:rPr>
          <w:rFonts w:ascii="Times New Roman" w:eastAsia="Times New Roman" w:hAnsi="Times New Roman" w:cs="Times New Roman"/>
          <w:sz w:val="28"/>
          <w:szCs w:val="28"/>
        </w:rPr>
        <w:t> Дидактическая игра определена самим названием – это игра обучающая. Она помогает ребенку пробрести знания в легкой, доступной и непринужденной форме.   Именно через дидактическую игру, как основного метода коррекционной работы, происходит усвоение знаний, предусмотренных программой и необходимых при подготовке к школьному обучению детей данной категории. Поэтому автор статьи более подробно остановился на дидактической игре.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C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 по использованию </w:t>
      </w:r>
      <w:hyperlink r:id="rId21" w:history="1">
        <w:r w:rsidRPr="00367C9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дидактических игр</w:t>
        </w:r>
      </w:hyperlink>
      <w:r w:rsidRPr="00367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в </w:t>
      </w:r>
      <w:r w:rsidRPr="006D7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работе с детьми с задержкой психического развития.</w:t>
      </w:r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как можно шире использовать дидактические игры на фронтальных коррекционно – развивающих занятиях, на индивидуальных занятиях, а также в различных режимных моментах в группе компенсирующей направленности для детей с задержкой психического развития.</w:t>
      </w:r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должны быть доступны и понятны детям, соответствовать их возрастным и психологическим особенностям.</w:t>
      </w:r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дидактической игре должна ставиться своя конкретная обучающая задача, которая соответствует теме занятия и коррекционному этапу.</w:t>
      </w:r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подготовке к проведению дидактической игры рекомендуется подбирать такие цели, которые способствуют не только получению новых знаний, но и коррекции психических процессов ребенка с ЗПР.</w:t>
      </w:r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 дидактическую игру, необходимо использовать разнообразную наглядность, которая должна нести смысловую нагрузку и соответствовать эстетическим требованиям.</w:t>
      </w:r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Зная особенности детей с ЗПР, для лучшего восприятия изучаемого материала с использованием дидактической игры, необходимо стараться задействовать несколько анализаторов (слухового и зрительного, слухового и тактильного ...).  </w:t>
      </w:r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соблюдаться правильное соотношение между игрой и трудом дошкольника</w:t>
      </w:r>
      <w:proofErr w:type="gramStart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игры должно усложняться в зависимости от возрастных групп. В каждой группе следует намечать последовательность игр, усложняющихся по содержанию, дидактическим задачам, игровым действиям и правилам.</w:t>
      </w:r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Игровым действиям нужно обучать. Лишь при этом условии игра приобретает обучающий характер и становится содержательной.</w:t>
      </w:r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принцип дидактики должен сочетаться с занимательностью, шуткой, юмором. Только живость игры мобилизует умственную деятельность, облегчает выполнение задачи.</w:t>
      </w:r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 должна активизировать речевую деятельность детей. Должна способствовать приобретению и накоплению словаря и социального опыта детей.</w:t>
      </w:r>
    </w:p>
    <w:p w:rsidR="006D7BB8" w:rsidRPr="004F358C" w:rsidRDefault="006D7BB8" w:rsidP="006D7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показывает, что при оказании своевременной и адекватной помощи в условиях специального детского сада, задержка психического развития во многих случаях может быть полностью преодолена в дошкольном возрасте. Катамнестические данные подтверждают эти выводы: большинство воспитанников успешно осваивают программу общеобразовательной школы.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Педагогические работники в тесном взаимодействии обеспечивают решение общих задач воспитания, обучения и развитие детей, планируют формы и методы изучения особенности воспитанников, намечают общие темы для коррекционной работы, выбирают необходимые дидактические, сюжетно </w:t>
      </w:r>
      <w:proofErr w:type="gramStart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олевые игры.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воспитания и обучения обеспечивается максималь</w:t>
      </w: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использованием практической деятельностью детей на занятиях. Важное значение в обучении имеет использование игровых приёмов, поз</w:t>
      </w: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воляющих</w:t>
      </w:r>
      <w:proofErr w:type="gramStart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интерес к занятиям, желание учиться, активно усваивать новое, постепенно овладевать навыками учебного труда.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B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   </w:t>
      </w: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Коррекционно-развивающая работа – это дополнительная к основному образовательному процессу деятельность, способствующая более эффективному развитию ребенка, раскрытию и реализации его способностей в различных сферах.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    Каждая форма педагогического общения должна иметь три четко определенные цели: </w:t>
      </w:r>
      <w:r w:rsidRPr="006D7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дидактическую, воспитательную и коррекционно-развивающую</w:t>
      </w: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цель</w:t>
      </w: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должна определять задачи усвоения программного материала, овладения детьми определенными знаниями, умениями и навыками.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Воспитательная цель</w:t>
      </w: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должна определять задачи формирования высших ценностей, совершенствования моделей поведения, овладения детьми коммуникативными умениями, развития социальной активности и т.д.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Коррекционно-развивающая</w:t>
      </w: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 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цель должна быть предельно конкретной и направленной на активизацию тех психических функций, которые будут максимально задействованы на занятии.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коррекционно-развивающей цели предполагает включение в занятие специальных коррекционно-развивающих упражнений для совершенствования высших психических функций, эмоционально-волевой, познавательной сфер и пр., включение заданий с опорой на несколько анализаторов и пр.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Коррекционно-развивающая цель преследует вовлечение как можно большего числа сенсорных механизмов.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  артикуляционной моторики;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зрительного восприятия;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-развития зрительной памяти и внимания;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слухового внимания;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основных мыслительных операций;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наглядно-образного, словесно-логического мышления.</w:t>
      </w:r>
    </w:p>
    <w:p w:rsidR="006D7BB8" w:rsidRPr="004F358C" w:rsidRDefault="006D7BB8" w:rsidP="006D7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коррекционной работы могут быть правильно поставлены только на основе комплексной диагностики и оценки резервов потенциальных возможностей ребенка.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Планируя занятие педагогу необходимо использовать диагностические данные и обогащать его коррекционными заданиями.</w:t>
      </w:r>
    </w:p>
    <w:p w:rsidR="006D7BB8" w:rsidRPr="004F358C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предусмотреть рациональное сочетание слова, наглядности, действия. Особое внимание следует обратить на использование проблемных ситуаций.</w:t>
      </w:r>
    </w:p>
    <w:p w:rsidR="006D7BB8" w:rsidRPr="00332BAA" w:rsidRDefault="006D7BB8" w:rsidP="006D7BB8">
      <w:pPr>
        <w:spacing w:after="3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Особо внимание уделяется созданию благоприятного психологического климата в процессе обучения, отношений взаимного доверия и уважения между педагогом и воспитанниками, атмосферы предотвращения психотравмирующих ситуаций в группе. К.Д. Ушинский сравнивал педагогику с искусством врачевания и отмечал, что личность педагога имеет большее значение, чем организация режима дня,  учебная нагрузка и другие гигиенические факторы. Искусство улыбки, доброжелательное выражение лица, интонация голоса, поощрение взглядом, избегание отрицательных, приказных форм, сравнений с другими детьми, </w:t>
      </w:r>
      <w:proofErr w:type="spellStart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поторапливаний</w:t>
      </w:r>
      <w:proofErr w:type="spellEnd"/>
      <w:r w:rsidRPr="004F358C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можно частое включение в диалог местоимения «мы», декларирование одобрения и любви – это все слагаемые психогигиенического воздействия на воспитанника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более эффективной коррекционной работы и наиболее качественного усвоения изучаемого материала используются различные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 Словесные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(вопросы, объяснение, беседа, рассказ…).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 Наглядные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(экскурсии, наблюдения, демонстрация различных наглядных иллюстраций, схем…).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 Практические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(практические упражнения, графические работы…).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1. При использовании словесных методов в коррекционной работе с детьми с ЗПР необходимо иметь виду, что вопросы педагога должны быть хорошо продуманы и четко сформулированы и должны быть доступны детям. Часто используется одноступенчатая инструкция. Объяснение педагога часто требует повтора. Рассказ педагога также должен быть лаконичным, четким, эмоциональным и выразительным.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задержкой психического развития испытывают трудности в восприятии и переработке вербальной информации, у большинства из них страдает речевое развитие, поэтому словесные методы следует сочетать с применением наглядных и практических.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Наглядные методы особенно широко применяются в коррекционной работе. Например – наблюдение применяется как целенаправленное восприятие объекта или явления и специально планируется педагогами. При их применении педагогам следует помнить такие особенности детей, как замедленный темп восприятия, сужение объема восприятия, нарушение точности и концентрации восприятия и внимания. Необходимо предъявлять ребенку только тот предмет, который рассматривается на этом этапе. Остальные – не показываются. А также в коррекционной работе необходимо применять принцип </w:t>
      </w:r>
      <w:proofErr w:type="spellStart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полисенсорной</w:t>
      </w:r>
      <w:proofErr w:type="spellEnd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обучения, то есть с опорой на все органы чувств (посмотреть, потрогать, понюхать, попробовать на вкус…). Наглядный метод является очень действенным методом в коррекционной работе, поэтому к нему предъявляются определенные требования. Так, 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например, иллюстрационный материал должен быть понятен детям, не иметь множества лишних деталей, соответствовать изучаемой теме. Схемы должны быть предельно четкими и доступными пониманию детей.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3. Из общепринятых практических методов в коррекционной работе с детьми с ЗПР наиболее эффективными являются упражнения и дидактическая игра. Необходимость упражнений обусловлена слабой мыслительной активностью детей данной категории, ослабленной памятью, трудностями восприятия и т. д. Поэтому, с помощью упражнений, многократного выполнения умственного и практического действия достигается овладение определенными знаниями.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место занимает дидактическая игра. Именно в дошкольном возрасте ребенок усваивает знания через игру. «Учить – играя». Такого принципа придерживаются коррекционные педагоги. Дидактическая игра содержит в себе большие потенциальные возможности активизации процесса обучения.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опыта своей работы, мы видим, что применение всех методов в совокупности приводит к наиболее эффективному положительному результату. Например, при изучении темы «Фрукты» ребенку необходимо наглядно показать фрукт, дать практически его изучить (потрогать, понюхать, попробовать на вкус, найти на ощупь) и словесно рассказать о нем.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дополнении к традиционным методам воздействия, мы активно используем </w:t>
      </w:r>
      <w:r w:rsidRPr="00332B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нетрадиционные</w:t>
      </w:r>
      <w:r w:rsidRPr="00332B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формы</w:t>
      </w:r>
      <w:r w:rsidRPr="00332B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</w:t>
      </w:r>
      <w:r w:rsidRPr="00332B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методы</w:t>
      </w:r>
      <w:r w:rsidRPr="00332B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332B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работы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помогают в достижении максимальных возможных успехов и принадлежат к числу эффективных средств коррекции.</w:t>
      </w:r>
    </w:p>
    <w:p w:rsidR="006D7BB8" w:rsidRPr="006D7BB8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BB8">
        <w:rPr>
          <w:rFonts w:ascii="Times New Roman" w:eastAsia="Times New Roman" w:hAnsi="Times New Roman" w:cs="Times New Roman"/>
          <w:color w:val="000000"/>
          <w:sz w:val="28"/>
          <w:szCs w:val="28"/>
        </w:rPr>
        <w:t>К таким методам можно отнести </w:t>
      </w:r>
    </w:p>
    <w:p w:rsidR="0025112C" w:rsidRPr="006D7BB8" w:rsidRDefault="006D7BB8" w:rsidP="006D7BB8">
      <w:pPr>
        <w:pStyle w:val="a5"/>
        <w:numPr>
          <w:ilvl w:val="0"/>
          <w:numId w:val="9"/>
        </w:numPr>
        <w:shd w:val="clear" w:color="auto" w:fill="FFFFFF"/>
        <w:spacing w:after="182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="0025112C" w:rsidRPr="006D7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итотерапию.</w:t>
      </w:r>
      <w:r w:rsidR="0025112C" w:rsidRPr="006D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Это лечение с помощью лекарственных растений. Этот метод хорошо зарекомендовал себя при лечении дизартрии, </w:t>
      </w:r>
      <w:proofErr w:type="spellStart"/>
      <w:r w:rsidR="0025112C" w:rsidRPr="006D7BB8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логоневрозе</w:t>
      </w:r>
      <w:proofErr w:type="spellEnd"/>
      <w:r w:rsidR="0025112C" w:rsidRPr="006D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т. д.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Музыкотерапия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воздействие музыки на ребенка. Кроме общепринятых музыкальных и логоритмических занятий, можно использовать музыку для расслабления перевозбуждения ребенка, при засыпании и просыпании во время дневного сна, при релаксации в промежутках между занятиями и т. д.</w:t>
      </w:r>
    </w:p>
    <w:p w:rsidR="0025112C" w:rsidRPr="00332BAA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proofErr w:type="spellStart"/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Хромотерапия</w:t>
      </w:r>
      <w:proofErr w:type="spellEnd"/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воздействие цвета на организм ребенка. Так, например, синий цвет расслабляет, уменьшает головные боли. Это важно для детей с ЗПР, т. к. многие из них имеют в анамнезе диагноз невролога – ПЭП, ЧМТ, ММД, СДВГ и т. д. Фиолетовый цвет способствует выработке гормонов радости, повышает иммунитет, обладает успокаивающим воздействием при бессоннице, нервных и психических нарушениях. В </w:t>
      </w:r>
      <w:proofErr w:type="gramStart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proofErr w:type="gramEnd"/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приобретен комплект дидактических пособий В.В. Воскобовича («Фиолетовый лес»), который является игровой технологией интеллектуально-творческого 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развития детей. С помощью сказочного пространства, необычных персонажей методических сказок ребенок становится действующим лицом событий и сказочных приключений.</w:t>
      </w:r>
    </w:p>
    <w:p w:rsidR="00A54537" w:rsidRPr="006D7BB8" w:rsidRDefault="0025112C" w:rsidP="006D7BB8">
      <w:pPr>
        <w:shd w:val="clear" w:color="auto" w:fill="FFFFFF"/>
        <w:spacing w:after="1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proofErr w:type="spellStart"/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Пескотерапия</w:t>
      </w:r>
      <w:proofErr w:type="spellEnd"/>
      <w:r w:rsidRPr="0033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песком. Специалисты психологи утверждают, что песок поглощает негативную энергию, очищает ребенка, стабилизирует его эмоциональное состояние.</w:t>
      </w:r>
      <w:r w:rsidR="00A54537" w:rsidRPr="006D7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37" w:rsidRPr="006D7BB8" w:rsidRDefault="00A54537" w:rsidP="006D7BB8">
      <w:pPr>
        <w:shd w:val="clear" w:color="auto" w:fill="FFFFFF"/>
        <w:spacing w:after="1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BB8">
        <w:rPr>
          <w:rFonts w:ascii="Times New Roman" w:hAnsi="Times New Roman" w:cs="Times New Roman"/>
          <w:sz w:val="28"/>
          <w:szCs w:val="28"/>
        </w:rPr>
        <w:t xml:space="preserve">5.Манкотерапия – этот метод поможет снизить у детей импульсивность, тревожность, агрессивность и уменьшить эмоциональное и мышечное напряжение, поможет развитию активности, любознательности в процессе познавательной деятельности. </w:t>
      </w:r>
    </w:p>
    <w:p w:rsidR="00A54537" w:rsidRPr="006D7BB8" w:rsidRDefault="006D7BB8" w:rsidP="006D7BB8">
      <w:pPr>
        <w:shd w:val="clear" w:color="auto" w:fill="FFFFFF"/>
        <w:spacing w:after="1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4537" w:rsidRPr="006D7BB8">
        <w:rPr>
          <w:rFonts w:ascii="Times New Roman" w:hAnsi="Times New Roman" w:cs="Times New Roman"/>
          <w:sz w:val="28"/>
          <w:szCs w:val="28"/>
        </w:rPr>
        <w:t xml:space="preserve">.Бусотерапия – способствует развитию мелкой моторике, формированию навыков пространственной ориентировки, знакомит с сенсорными эталонами (цвет, форма, величина). </w:t>
      </w:r>
    </w:p>
    <w:p w:rsidR="006D7BB8" w:rsidRDefault="006D7BB8" w:rsidP="006D7BB8">
      <w:pPr>
        <w:shd w:val="clear" w:color="auto" w:fill="FFFFFF"/>
        <w:spacing w:after="1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D7BB8">
        <w:rPr>
          <w:rFonts w:ascii="Times New Roman" w:hAnsi="Times New Roman" w:cs="Times New Roman"/>
          <w:sz w:val="28"/>
          <w:szCs w:val="28"/>
        </w:rPr>
        <w:t>.</w:t>
      </w:r>
      <w:r w:rsidR="00A54537" w:rsidRPr="006D7BB8">
        <w:rPr>
          <w:rFonts w:ascii="Times New Roman" w:hAnsi="Times New Roman" w:cs="Times New Roman"/>
          <w:sz w:val="28"/>
          <w:szCs w:val="28"/>
        </w:rPr>
        <w:t xml:space="preserve"> Сказкотерапия – </w:t>
      </w:r>
      <w:r w:rsidRPr="006D7BB8">
        <w:rPr>
          <w:rFonts w:ascii="Times New Roman" w:hAnsi="Times New Roman" w:cs="Times New Roman"/>
          <w:sz w:val="28"/>
          <w:szCs w:val="28"/>
        </w:rPr>
        <w:t>является игровой технологией</w:t>
      </w:r>
      <w:r w:rsidR="00A25EC6">
        <w:rPr>
          <w:rFonts w:ascii="Times New Roman" w:hAnsi="Times New Roman" w:cs="Times New Roman"/>
          <w:sz w:val="28"/>
          <w:szCs w:val="28"/>
        </w:rPr>
        <w:t xml:space="preserve"> </w:t>
      </w:r>
      <w:r w:rsidR="00A54537" w:rsidRPr="006D7BB8">
        <w:rPr>
          <w:rFonts w:ascii="Times New Roman" w:hAnsi="Times New Roman" w:cs="Times New Roman"/>
          <w:sz w:val="28"/>
          <w:szCs w:val="28"/>
        </w:rPr>
        <w:t>интеллектуально</w:t>
      </w:r>
      <w:r w:rsidR="00A25EC6">
        <w:rPr>
          <w:rFonts w:ascii="Times New Roman" w:hAnsi="Times New Roman" w:cs="Times New Roman"/>
          <w:sz w:val="28"/>
          <w:szCs w:val="28"/>
        </w:rPr>
        <w:t xml:space="preserve"> </w:t>
      </w:r>
      <w:r w:rsidR="00A54537" w:rsidRPr="006D7BB8">
        <w:rPr>
          <w:rFonts w:ascii="Times New Roman" w:hAnsi="Times New Roman" w:cs="Times New Roman"/>
          <w:sz w:val="28"/>
          <w:szCs w:val="28"/>
        </w:rPr>
        <w:t xml:space="preserve">творческого развития детей. С помощью сказочного пространства, необычных персонажей методических сказок ребенок становится действующим лицом событий и сказочных приключений. </w:t>
      </w:r>
    </w:p>
    <w:p w:rsidR="006D7BB8" w:rsidRPr="006D7BB8" w:rsidRDefault="006D7BB8" w:rsidP="006D7BB8">
      <w:pPr>
        <w:shd w:val="clear" w:color="auto" w:fill="FFFFFF"/>
        <w:spacing w:after="1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D7BB8">
        <w:rPr>
          <w:rFonts w:ascii="Times New Roman" w:hAnsi="Times New Roman" w:cs="Times New Roman"/>
          <w:sz w:val="28"/>
          <w:szCs w:val="28"/>
        </w:rPr>
        <w:t>.</w:t>
      </w:r>
      <w:r w:rsidR="00A54537" w:rsidRPr="006D7BB8">
        <w:rPr>
          <w:rFonts w:ascii="Times New Roman" w:hAnsi="Times New Roman" w:cs="Times New Roman"/>
          <w:sz w:val="28"/>
          <w:szCs w:val="28"/>
        </w:rPr>
        <w:t>Игры песочной терапии (</w:t>
      </w:r>
      <w:proofErr w:type="spellStart"/>
      <w:r w:rsidR="00A54537" w:rsidRPr="006D7BB8">
        <w:rPr>
          <w:rFonts w:ascii="Times New Roman" w:hAnsi="Times New Roman" w:cs="Times New Roman"/>
          <w:sz w:val="28"/>
          <w:szCs w:val="28"/>
        </w:rPr>
        <w:t>крупотерапия</w:t>
      </w:r>
      <w:proofErr w:type="spellEnd"/>
      <w:r w:rsidR="00A54537" w:rsidRPr="006D7BB8">
        <w:rPr>
          <w:rFonts w:ascii="Times New Roman" w:hAnsi="Times New Roman" w:cs="Times New Roman"/>
          <w:sz w:val="28"/>
          <w:szCs w:val="28"/>
        </w:rPr>
        <w:t>) – совершенствуют умения и навыки практического общения и способствуют более качественной коррекции речи, песок поглощает негативную энергию, очищает ребенка, стабилизирует его эм</w:t>
      </w:r>
      <w:r w:rsidRPr="006D7BB8">
        <w:rPr>
          <w:rFonts w:ascii="Times New Roman" w:hAnsi="Times New Roman" w:cs="Times New Roman"/>
          <w:sz w:val="28"/>
          <w:szCs w:val="28"/>
        </w:rPr>
        <w:t xml:space="preserve">оционально-волевое состояние. </w:t>
      </w:r>
    </w:p>
    <w:p w:rsidR="006D7BB8" w:rsidRPr="006D7BB8" w:rsidRDefault="006D7BB8" w:rsidP="006D7BB8">
      <w:pPr>
        <w:shd w:val="clear" w:color="auto" w:fill="FFFFFF"/>
        <w:spacing w:after="1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D7BB8">
        <w:rPr>
          <w:rFonts w:ascii="Times New Roman" w:hAnsi="Times New Roman" w:cs="Times New Roman"/>
          <w:sz w:val="28"/>
          <w:szCs w:val="28"/>
        </w:rPr>
        <w:t>.</w:t>
      </w:r>
      <w:r w:rsidR="00A54537" w:rsidRPr="006D7BB8">
        <w:rPr>
          <w:rFonts w:ascii="Times New Roman" w:hAnsi="Times New Roman" w:cs="Times New Roman"/>
          <w:sz w:val="28"/>
          <w:szCs w:val="28"/>
        </w:rPr>
        <w:t xml:space="preserve"> Арт-терапия – развитие, коррекция, воспитание и социализация ребёнка при помо</w:t>
      </w:r>
      <w:r w:rsidRPr="006D7BB8">
        <w:rPr>
          <w:rFonts w:ascii="Times New Roman" w:hAnsi="Times New Roman" w:cs="Times New Roman"/>
          <w:sz w:val="28"/>
          <w:szCs w:val="28"/>
        </w:rPr>
        <w:t>щи художественного творчества</w:t>
      </w:r>
    </w:p>
    <w:p w:rsidR="006D7BB8" w:rsidRPr="006D7BB8" w:rsidRDefault="006D7BB8" w:rsidP="006D7BB8">
      <w:pPr>
        <w:shd w:val="clear" w:color="auto" w:fill="FFFFFF"/>
        <w:spacing w:after="1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4537" w:rsidRPr="006D7BB8">
        <w:rPr>
          <w:rFonts w:ascii="Times New Roman" w:hAnsi="Times New Roman" w:cs="Times New Roman"/>
          <w:sz w:val="28"/>
          <w:szCs w:val="28"/>
        </w:rPr>
        <w:t>. Су-</w:t>
      </w:r>
      <w:proofErr w:type="spellStart"/>
      <w:r w:rsidR="00A54537" w:rsidRPr="006D7BB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A54537" w:rsidRPr="006D7BB8">
        <w:rPr>
          <w:rFonts w:ascii="Times New Roman" w:hAnsi="Times New Roman" w:cs="Times New Roman"/>
          <w:sz w:val="28"/>
          <w:szCs w:val="28"/>
        </w:rPr>
        <w:t xml:space="preserve"> – способствует повышению тонуса, работоспособности и оказывает о</w:t>
      </w:r>
      <w:r w:rsidRPr="006D7BB8">
        <w:rPr>
          <w:rFonts w:ascii="Times New Roman" w:hAnsi="Times New Roman" w:cs="Times New Roman"/>
          <w:sz w:val="28"/>
          <w:szCs w:val="28"/>
        </w:rPr>
        <w:t>бщие профилактическое действие .</w:t>
      </w:r>
    </w:p>
    <w:p w:rsidR="006D7BB8" w:rsidRPr="006D7BB8" w:rsidRDefault="006D7BB8" w:rsidP="006D7BB8">
      <w:pPr>
        <w:shd w:val="clear" w:color="auto" w:fill="FFFFFF"/>
        <w:spacing w:after="1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4537" w:rsidRPr="006D7BB8">
        <w:rPr>
          <w:rFonts w:ascii="Times New Roman" w:hAnsi="Times New Roman" w:cs="Times New Roman"/>
          <w:sz w:val="28"/>
          <w:szCs w:val="28"/>
        </w:rPr>
        <w:t xml:space="preserve">. Играем с блоками </w:t>
      </w:r>
      <w:proofErr w:type="spellStart"/>
      <w:r w:rsidR="00A54537" w:rsidRPr="006D7BB8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="00A54537" w:rsidRPr="006D7BB8">
        <w:rPr>
          <w:rFonts w:ascii="Times New Roman" w:hAnsi="Times New Roman" w:cs="Times New Roman"/>
          <w:sz w:val="28"/>
          <w:szCs w:val="28"/>
        </w:rPr>
        <w:t xml:space="preserve"> – с помощью игр с блоками </w:t>
      </w:r>
      <w:proofErr w:type="spellStart"/>
      <w:r w:rsidR="00A54537" w:rsidRPr="006D7BB8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="00A54537" w:rsidRPr="006D7BB8">
        <w:rPr>
          <w:rFonts w:ascii="Times New Roman" w:hAnsi="Times New Roman" w:cs="Times New Roman"/>
          <w:sz w:val="28"/>
          <w:szCs w:val="28"/>
        </w:rPr>
        <w:t xml:space="preserve"> можно развивать у детей логическое и аналитическое мышление, творческие способности, а так же восприятие, память, внимание и воображение. </w:t>
      </w:r>
      <w:proofErr w:type="gramStart"/>
      <w:r w:rsidR="00A54537" w:rsidRPr="006D7BB8">
        <w:rPr>
          <w:rFonts w:ascii="Times New Roman" w:hAnsi="Times New Roman" w:cs="Times New Roman"/>
          <w:sz w:val="28"/>
          <w:szCs w:val="28"/>
        </w:rPr>
        <w:t xml:space="preserve">Играя с блоками </w:t>
      </w:r>
      <w:proofErr w:type="spellStart"/>
      <w:r w:rsidR="00A54537" w:rsidRPr="006D7BB8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="00A54537" w:rsidRPr="006D7BB8">
        <w:rPr>
          <w:rFonts w:ascii="Times New Roman" w:hAnsi="Times New Roman" w:cs="Times New Roman"/>
          <w:sz w:val="28"/>
          <w:szCs w:val="28"/>
        </w:rPr>
        <w:t>, ребёнок выполняет разнообразные предметные действия (группирует по признаку, выкладывает ряды по заданному алгоритму («Домики», «Цветные обручи», «Какой фигуры не хватает») 9.</w:t>
      </w:r>
      <w:proofErr w:type="gramEnd"/>
      <w:r w:rsidR="00A54537" w:rsidRPr="006D7BB8">
        <w:rPr>
          <w:rFonts w:ascii="Times New Roman" w:hAnsi="Times New Roman" w:cs="Times New Roman"/>
          <w:sz w:val="28"/>
          <w:szCs w:val="28"/>
        </w:rPr>
        <w:t xml:space="preserve"> Игры на базе конструктора ЛЕГО благоприятно отражаются на развитие речи, облегчают усвоение ряда понятий, постановку звуков, гармонизируют отношения </w:t>
      </w:r>
      <w:r w:rsidRPr="006D7BB8">
        <w:rPr>
          <w:rFonts w:ascii="Times New Roman" w:hAnsi="Times New Roman" w:cs="Times New Roman"/>
          <w:sz w:val="28"/>
          <w:szCs w:val="28"/>
        </w:rPr>
        <w:t xml:space="preserve">ребенка </w:t>
      </w:r>
      <w:proofErr w:type="gramStart"/>
      <w:r w:rsidRPr="006D7B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7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BB8"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 w:rsidRPr="006D7BB8">
        <w:rPr>
          <w:rFonts w:ascii="Times New Roman" w:hAnsi="Times New Roman" w:cs="Times New Roman"/>
          <w:sz w:val="28"/>
          <w:szCs w:val="28"/>
        </w:rPr>
        <w:t xml:space="preserve"> миром. </w:t>
      </w:r>
    </w:p>
    <w:p w:rsidR="00A25EC6" w:rsidRDefault="006D7BB8" w:rsidP="006D7BB8">
      <w:pPr>
        <w:shd w:val="clear" w:color="auto" w:fill="FFFFFF"/>
        <w:spacing w:after="1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54537" w:rsidRPr="006D7BB8">
        <w:rPr>
          <w:rFonts w:ascii="Times New Roman" w:hAnsi="Times New Roman" w:cs="Times New Roman"/>
          <w:sz w:val="28"/>
          <w:szCs w:val="28"/>
        </w:rPr>
        <w:t xml:space="preserve">.Палочки </w:t>
      </w:r>
      <w:proofErr w:type="spellStart"/>
      <w:r w:rsidR="00A54537" w:rsidRPr="006D7BB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A54537" w:rsidRPr="006D7BB8">
        <w:rPr>
          <w:rFonts w:ascii="Times New Roman" w:hAnsi="Times New Roman" w:cs="Times New Roman"/>
          <w:sz w:val="28"/>
          <w:szCs w:val="28"/>
        </w:rPr>
        <w:t xml:space="preserve"> – набор цветных палочек способствует развитию детского творчества, фантазии и воображения, познавательной активности, мелкой моторики, наглядно-действенного мышления, внимания, пространственного ориентирования, комбинаторных и конструктивных способностей. Таким образом, в коррекционно-развивающей работе педагогов с детьми с ЗПР в ДОУ практически всегда происходит сочетание </w:t>
      </w:r>
      <w:r w:rsidR="00A54537" w:rsidRPr="006D7BB8">
        <w:rPr>
          <w:rFonts w:ascii="Times New Roman" w:hAnsi="Times New Roman" w:cs="Times New Roman"/>
          <w:sz w:val="28"/>
          <w:szCs w:val="28"/>
        </w:rPr>
        <w:lastRenderedPageBreak/>
        <w:t>нескольких методов и приемов работы в целях достижения максимального коррекционно</w:t>
      </w:r>
      <w:r w:rsidR="00367C9C">
        <w:rPr>
          <w:rFonts w:ascii="Times New Roman" w:hAnsi="Times New Roman" w:cs="Times New Roman"/>
          <w:sz w:val="28"/>
          <w:szCs w:val="28"/>
        </w:rPr>
        <w:t>-</w:t>
      </w:r>
      <w:r w:rsidR="00A54537" w:rsidRPr="006D7BB8">
        <w:rPr>
          <w:rFonts w:ascii="Times New Roman" w:hAnsi="Times New Roman" w:cs="Times New Roman"/>
          <w:sz w:val="28"/>
          <w:szCs w:val="28"/>
        </w:rPr>
        <w:t xml:space="preserve">педагогического эффекта. </w:t>
      </w:r>
    </w:p>
    <w:p w:rsidR="006D7BB8" w:rsidRPr="00332BAA" w:rsidRDefault="00A25EC6" w:rsidP="006D7BB8">
      <w:pPr>
        <w:shd w:val="clear" w:color="auto" w:fill="FFFFFF"/>
        <w:spacing w:after="1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4537" w:rsidRPr="006D7BB8">
        <w:rPr>
          <w:rFonts w:ascii="Times New Roman" w:hAnsi="Times New Roman" w:cs="Times New Roman"/>
          <w:sz w:val="28"/>
          <w:szCs w:val="28"/>
        </w:rPr>
        <w:t>В специальных коррекционных группах компенсирующей направленности для детей с ЗПР процесс воспитания проходит в осложненных условиях, поэтому педагоги решают не только общепринятые в системе образования воспитательные задачи, но и обеспечивают удовлетворение особых потребностей в воспитании применительно к каждой категории детей с отклонениями в развитии. Воспитание осуществляется предельно индивидуально, с учетом всех особенностей развития данного ребенка, в процессе сотрудничества самого ребенка, педагогического персонала ДОУ и родителей ребенка.</w:t>
      </w:r>
    </w:p>
    <w:p w:rsidR="0025112C" w:rsidRPr="006D7BB8" w:rsidRDefault="00A25EC6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5112C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коррекционной работе педагогов с детьми с ОВЗ ДОУ практически всегда происходит сочетание нескольких методов и приемов работы в целях достижения максимального коррекционно-педагогического эффекта. В специальных коррекционных группах компенсирующей направленности для детей с ЗПР процесс воспитания проходит в осложненных условиях, поэтому педагоги решают не только общепринятые в системе образования воспитательные задачи, но и обеспечивают удовлетворение особых потребностей в воспитании применительно к каждой категории детей с отклонениями в развитии. Воспитание осуществляется предельно индивидуально, с учетом всех особенностей развития данного ребенка, в процессе сотрудничества самого ребенка, педагогического персонала нашего ДОУ и родителей ребенка.</w:t>
      </w: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C9C" w:rsidRDefault="00367C9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EC6" w:rsidRDefault="00A54537" w:rsidP="00367C9C">
      <w:pPr>
        <w:rPr>
          <w:rFonts w:ascii="Times New Roman" w:hAnsi="Times New Roman" w:cs="Times New Roman"/>
          <w:sz w:val="28"/>
          <w:szCs w:val="28"/>
        </w:rPr>
      </w:pPr>
      <w:r w:rsidRPr="006D7BB8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25EC6" w:rsidRDefault="00A54537" w:rsidP="006D7BB8">
      <w:pPr>
        <w:jc w:val="both"/>
        <w:rPr>
          <w:rFonts w:ascii="Times New Roman" w:hAnsi="Times New Roman" w:cs="Times New Roman"/>
          <w:sz w:val="28"/>
          <w:szCs w:val="28"/>
        </w:rPr>
      </w:pPr>
      <w:r w:rsidRPr="006D7BB8">
        <w:rPr>
          <w:rFonts w:ascii="Times New Roman" w:hAnsi="Times New Roman" w:cs="Times New Roman"/>
          <w:sz w:val="28"/>
          <w:szCs w:val="28"/>
        </w:rPr>
        <w:t xml:space="preserve">1.Борякова Н.Ю. Коррекционно-педагогическая работа в детском саду для детей с ЗПР: Методическое пособие / Н.Ю. </w:t>
      </w:r>
      <w:proofErr w:type="spellStart"/>
      <w:r w:rsidRPr="006D7BB8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6D7BB8">
        <w:rPr>
          <w:rFonts w:ascii="Times New Roman" w:hAnsi="Times New Roman" w:cs="Times New Roman"/>
          <w:sz w:val="28"/>
          <w:szCs w:val="28"/>
        </w:rPr>
        <w:t>. – М., 2008.</w:t>
      </w:r>
    </w:p>
    <w:p w:rsidR="00A25EC6" w:rsidRDefault="00A54537" w:rsidP="006D7BB8">
      <w:pPr>
        <w:jc w:val="both"/>
        <w:rPr>
          <w:rFonts w:ascii="Times New Roman" w:hAnsi="Times New Roman" w:cs="Times New Roman"/>
          <w:sz w:val="28"/>
          <w:szCs w:val="28"/>
        </w:rPr>
      </w:pPr>
      <w:r w:rsidRPr="006D7BB8">
        <w:rPr>
          <w:rFonts w:ascii="Times New Roman" w:hAnsi="Times New Roman" w:cs="Times New Roman"/>
          <w:sz w:val="28"/>
          <w:szCs w:val="28"/>
        </w:rPr>
        <w:t xml:space="preserve"> 2.Ильина Г.М.. Психолог</w:t>
      </w:r>
      <w:proofErr w:type="gramStart"/>
      <w:r w:rsidRPr="006D7B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D7BB8">
        <w:rPr>
          <w:rFonts w:ascii="Times New Roman" w:hAnsi="Times New Roman" w:cs="Times New Roman"/>
          <w:sz w:val="28"/>
          <w:szCs w:val="28"/>
        </w:rPr>
        <w:t xml:space="preserve"> педагогические технологии работы с детьми, имеющими задержку психического развития. Учебн</w:t>
      </w:r>
      <w:proofErr w:type="gramStart"/>
      <w:r w:rsidRPr="006D7B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D7BB8">
        <w:rPr>
          <w:rFonts w:ascii="Times New Roman" w:hAnsi="Times New Roman" w:cs="Times New Roman"/>
          <w:sz w:val="28"/>
          <w:szCs w:val="28"/>
        </w:rPr>
        <w:t xml:space="preserve"> методическое пособии / Г.М. Ильина. – М. 2011. </w:t>
      </w:r>
    </w:p>
    <w:p w:rsidR="00A25EC6" w:rsidRDefault="00A54537" w:rsidP="00A25EC6">
      <w:pPr>
        <w:jc w:val="both"/>
        <w:rPr>
          <w:rFonts w:ascii="Times New Roman" w:hAnsi="Times New Roman" w:cs="Times New Roman"/>
          <w:sz w:val="28"/>
          <w:szCs w:val="28"/>
        </w:rPr>
      </w:pPr>
      <w:r w:rsidRPr="006D7BB8">
        <w:rPr>
          <w:rFonts w:ascii="Times New Roman" w:hAnsi="Times New Roman" w:cs="Times New Roman"/>
          <w:sz w:val="28"/>
          <w:szCs w:val="28"/>
        </w:rPr>
        <w:t xml:space="preserve">3.Шутько Е.В. Образование детей с ограниченными возможностями: инновационные модели и технологии. / Е. В. </w:t>
      </w:r>
      <w:proofErr w:type="spellStart"/>
      <w:r w:rsidRPr="006D7BB8">
        <w:rPr>
          <w:rFonts w:ascii="Times New Roman" w:hAnsi="Times New Roman" w:cs="Times New Roman"/>
          <w:sz w:val="28"/>
          <w:szCs w:val="28"/>
        </w:rPr>
        <w:t>Шутько</w:t>
      </w:r>
      <w:proofErr w:type="spellEnd"/>
      <w:r w:rsidRPr="006D7BB8">
        <w:rPr>
          <w:rFonts w:ascii="Times New Roman" w:hAnsi="Times New Roman" w:cs="Times New Roman"/>
          <w:sz w:val="28"/>
          <w:szCs w:val="28"/>
        </w:rPr>
        <w:t>. – Е., 2014.</w:t>
      </w:r>
    </w:p>
    <w:p w:rsidR="00A54537" w:rsidRPr="00332BAA" w:rsidRDefault="00A25EC6" w:rsidP="00A25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Шевченко С.Г. Подготовка к школе детей с задержкой психического развития: Программы / С.Г. Шевченко. – М., 2005.</w:t>
      </w:r>
    </w:p>
    <w:p w:rsidR="00A25EC6" w:rsidRDefault="00A25EC6" w:rsidP="00A25EC6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Шевченко С.Г. Коррекционно-развивающее обучение. Организационно-педагогические аспекты: Пособие для учителей / С.Г. Шевченко. – М., 2001..</w:t>
      </w:r>
    </w:p>
    <w:p w:rsidR="00A54537" w:rsidRPr="00332BAA" w:rsidRDefault="00A25EC6" w:rsidP="00A25EC6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Борякова</w:t>
      </w:r>
      <w:proofErr w:type="spellEnd"/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 Н.Ю. Практикум по развитию мыслительной деятельности у дошкольников: Методическое пособие / Н.Ю. </w:t>
      </w:r>
      <w:proofErr w:type="spellStart"/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Борякова</w:t>
      </w:r>
      <w:proofErr w:type="spellEnd"/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. – М., 1999.</w:t>
      </w:r>
    </w:p>
    <w:p w:rsidR="00A54537" w:rsidRPr="00332BAA" w:rsidRDefault="00A25EC6" w:rsidP="00A25EC6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Филичева Т.Б. Программы дошкольных образовательных учреждений компенсирующего вида для детей с нарушениями речи / Т.Б. Филичева, Г.В. Чиркина. – М., 2009.</w:t>
      </w:r>
    </w:p>
    <w:p w:rsidR="00A25EC6" w:rsidRDefault="00A25EC6" w:rsidP="00A25EC6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Филичева Т.Б. Дети с общим недоразвитием речи / Т.Б. Филичева, Г.В. Чиркина. – М., 2000.</w:t>
      </w:r>
    </w:p>
    <w:p w:rsidR="00A54537" w:rsidRPr="00332BAA" w:rsidRDefault="00A25EC6" w:rsidP="00A25EC6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Н.Е. От рождения до школы. Основная примерная общеобразовательная программа дошкольного образования / Н.Е. </w:t>
      </w:r>
      <w:proofErr w:type="spellStart"/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="00A54537" w:rsidRPr="00332BAA">
        <w:rPr>
          <w:rFonts w:ascii="Times New Roman" w:eastAsia="Times New Roman" w:hAnsi="Times New Roman" w:cs="Times New Roman"/>
          <w:color w:val="000000"/>
          <w:sz w:val="28"/>
          <w:szCs w:val="28"/>
        </w:rPr>
        <w:t>, Т.С. Комарова. – М., 2010.</w:t>
      </w:r>
    </w:p>
    <w:p w:rsidR="00A54537" w:rsidRPr="00332BAA" w:rsidRDefault="00A54537" w:rsidP="006D7BB8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12C" w:rsidRPr="006D7BB8" w:rsidRDefault="0025112C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D71" w:rsidRPr="006D7BB8" w:rsidRDefault="00EA3D71" w:rsidP="006D7B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3D71" w:rsidRPr="006D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C79"/>
    <w:multiLevelType w:val="multilevel"/>
    <w:tmpl w:val="B61C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049"/>
    <w:multiLevelType w:val="multilevel"/>
    <w:tmpl w:val="FC88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64C24"/>
    <w:multiLevelType w:val="multilevel"/>
    <w:tmpl w:val="B0B4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F6DFC"/>
    <w:multiLevelType w:val="multilevel"/>
    <w:tmpl w:val="600A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F6B38"/>
    <w:multiLevelType w:val="multilevel"/>
    <w:tmpl w:val="4984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238CA"/>
    <w:multiLevelType w:val="multilevel"/>
    <w:tmpl w:val="9A54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B4FAA"/>
    <w:multiLevelType w:val="multilevel"/>
    <w:tmpl w:val="D6D4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42CFE"/>
    <w:multiLevelType w:val="hybridMultilevel"/>
    <w:tmpl w:val="2A90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D1B23"/>
    <w:multiLevelType w:val="multilevel"/>
    <w:tmpl w:val="A9DC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71"/>
    <w:rsid w:val="0025112C"/>
    <w:rsid w:val="00367C9C"/>
    <w:rsid w:val="006D7BB8"/>
    <w:rsid w:val="009E6C2B"/>
    <w:rsid w:val="00A25EC6"/>
    <w:rsid w:val="00A54537"/>
    <w:rsid w:val="00EA3D71"/>
    <w:rsid w:val="00E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3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D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3D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EA3D71"/>
  </w:style>
  <w:style w:type="character" w:customStyle="1" w:styleId="mw-editsection">
    <w:name w:val="mw-editsection"/>
    <w:basedOn w:val="a0"/>
    <w:rsid w:val="00EA3D71"/>
  </w:style>
  <w:style w:type="character" w:customStyle="1" w:styleId="mw-editsection-bracket">
    <w:name w:val="mw-editsection-bracket"/>
    <w:basedOn w:val="a0"/>
    <w:rsid w:val="00EA3D71"/>
  </w:style>
  <w:style w:type="character" w:customStyle="1" w:styleId="mw-editsection-divider">
    <w:name w:val="mw-editsection-divider"/>
    <w:basedOn w:val="a0"/>
    <w:rsid w:val="00EA3D71"/>
  </w:style>
  <w:style w:type="paragraph" w:styleId="a5">
    <w:name w:val="List Paragraph"/>
    <w:basedOn w:val="a"/>
    <w:uiPriority w:val="34"/>
    <w:qFormat/>
    <w:rsid w:val="0025112C"/>
    <w:pPr>
      <w:ind w:left="720"/>
      <w:contextualSpacing/>
    </w:pPr>
  </w:style>
  <w:style w:type="paragraph" w:customStyle="1" w:styleId="a6">
    <w:name w:val="Базовый"/>
    <w:rsid w:val="00367C9C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customStyle="1" w:styleId="-">
    <w:name w:val="Интернет-ссылка"/>
    <w:basedOn w:val="a0"/>
    <w:rsid w:val="00367C9C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3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D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3D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EA3D71"/>
  </w:style>
  <w:style w:type="character" w:customStyle="1" w:styleId="mw-editsection">
    <w:name w:val="mw-editsection"/>
    <w:basedOn w:val="a0"/>
    <w:rsid w:val="00EA3D71"/>
  </w:style>
  <w:style w:type="character" w:customStyle="1" w:styleId="mw-editsection-bracket">
    <w:name w:val="mw-editsection-bracket"/>
    <w:basedOn w:val="a0"/>
    <w:rsid w:val="00EA3D71"/>
  </w:style>
  <w:style w:type="character" w:customStyle="1" w:styleId="mw-editsection-divider">
    <w:name w:val="mw-editsection-divider"/>
    <w:basedOn w:val="a0"/>
    <w:rsid w:val="00EA3D71"/>
  </w:style>
  <w:style w:type="paragraph" w:styleId="a5">
    <w:name w:val="List Paragraph"/>
    <w:basedOn w:val="a"/>
    <w:uiPriority w:val="34"/>
    <w:qFormat/>
    <w:rsid w:val="0025112C"/>
    <w:pPr>
      <w:ind w:left="720"/>
      <w:contextualSpacing/>
    </w:pPr>
  </w:style>
  <w:style w:type="paragraph" w:customStyle="1" w:styleId="a6">
    <w:name w:val="Базовый"/>
    <w:rsid w:val="00367C9C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customStyle="1" w:styleId="-">
    <w:name w:val="Интернет-ссылка"/>
    <w:basedOn w:val="a0"/>
    <w:rsid w:val="00367C9C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D%D0%B8%D0%BC%D0%B0%D0%BD%D0%B8%D0%B5" TargetMode="External"/><Relationship Id="rId13" Type="http://schemas.openxmlformats.org/officeDocument/2006/relationships/hyperlink" Target="https://ru.wikipedia.org/wiki/%D0%92%D0%BD%D1%83%D1%82%D1%80%D0%B8%D1%83%D1%82%D1%80%D0%BE%D0%B1%D0%BD%D1%8B%D0%B5_%D0%B8%D0%BD%D1%84%D0%B5%D0%BA%D1%86%D0%B8%D0%B8" TargetMode="External"/><Relationship Id="rId18" Type="http://schemas.openxmlformats.org/officeDocument/2006/relationships/hyperlink" Target="https://ru.wikipedia.org/wiki/%D0%A1%D0%B5%D0%BD%D1%81%D0%BE%D1%80%D0%BD%D0%B0%D1%8F_%D0%B4%D0%B5%D0%BF%D1%80%D0%B8%D0%B2%D0%B0%D1%86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hcolonoc.ru/razvivayushchie-igry.html" TargetMode="External"/><Relationship Id="rId7" Type="http://schemas.openxmlformats.org/officeDocument/2006/relationships/hyperlink" Target="https://ru.wikipedia.org/wiki/%D0%9F%D0%B0%D0%BC%D1%8F%D1%82%D1%8C" TargetMode="External"/><Relationship Id="rId12" Type="http://schemas.openxmlformats.org/officeDocument/2006/relationships/hyperlink" Target="https://ru.wikipedia.org/wiki/%D0%A2%D0%BE%D0%BA%D1%81%D0%B8%D0%BA%D0%BE%D0%B7%D1%8B_%D0%B1%D0%B5%D1%80%D0%B5%D0%BC%D0%B5%D0%BD%D0%BD%D1%8B%D1%85" TargetMode="External"/><Relationship Id="rId17" Type="http://schemas.openxmlformats.org/officeDocument/2006/relationships/hyperlink" Target="https://ru.wikipedia.org/wiki/%D0%90%D1%81%D1%84%D0%B8%D0%BA%D1%81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5%D0%B4%D0%BE%D0%BD%D0%BE%D1%88%D0%B5%D0%BD%D0%BD%D0%BE%D1%81%D1%82%D1%8C" TargetMode="External"/><Relationship Id="rId20" Type="http://schemas.openxmlformats.org/officeDocument/2006/relationships/hyperlink" Target="http://dohcolonoc.ru/razvivayushchie-igr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etskiu@yandex.ru" TargetMode="External"/><Relationship Id="rId11" Type="http://schemas.openxmlformats.org/officeDocument/2006/relationships/hyperlink" Target="https://ru.wikipedia.org/wiki/%D0%98%D0%BD%D1%84%D0%B0%D0%BD%D1%82%D0%B8%D0%BB%D0%B8%D0%B7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8%D0%BF%D0%BE%D0%BA%D1%81%D0%B8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D%D0%BC%D0%BE%D1%86%D0%B8%D0%BE%D0%BD%D0%B0%D0%BB%D1%8C%D0%BD%D0%BE-%D0%B2%D0%BE%D0%BB%D0%B5%D0%B2%D0%B0%D1%8F_%D1%81%D1%84%D0%B5%D1%80%D0%B0" TargetMode="External"/><Relationship Id="rId19" Type="http://schemas.openxmlformats.org/officeDocument/2006/relationships/hyperlink" Target="https://ru.wikipedia.org/wiki/%D0%9E%D0%BB%D0%B8%D0%B3%D0%BE%D1%84%D1%80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B%D1%88%D0%BB%D0%B5%D0%BD%D0%B8%D0%B5_(%D0%BF%D1%81%D0%B8%D1%85%D0%BE%D0%BB%D0%BE%D0%B3%D0%B8%D1%8F)" TargetMode="External"/><Relationship Id="rId14" Type="http://schemas.openxmlformats.org/officeDocument/2006/relationships/hyperlink" Target="https://ru.wikipedia.org/wiki/%D0%98%D0%BD%D1%82%D0%BE%D0%BA%D1%81%D0%B8%D0%BA%D0%B0%D1%86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2020-10-09T08:16:00Z</dcterms:created>
  <dcterms:modified xsi:type="dcterms:W3CDTF">2020-10-09T08:16:00Z</dcterms:modified>
</cp:coreProperties>
</file>